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E362" w14:textId="78F1A15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Załącznik nr 8 do Zapytania Ofertowego</w:t>
      </w:r>
    </w:p>
    <w:p w14:paraId="55473C48" w14:textId="2C8560FC" w:rsidR="00C347F9" w:rsidRPr="00D55639" w:rsidRDefault="00C347F9" w:rsidP="00C347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ZAPYTANIE OFERTOWE numer 5/2026 </w:t>
      </w:r>
      <w:proofErr w:type="spellStart"/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D55639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trzecich_ z dnia </w:t>
      </w:r>
      <w:r w:rsidR="00E046FD" w:rsidRPr="008344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16.</w:t>
      </w:r>
      <w:r w:rsidR="00D55639" w:rsidRPr="008344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09</w:t>
      </w:r>
      <w:r w:rsidRPr="008344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D55639" w:rsidRPr="008344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Pr="0083447F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</w:p>
    <w:p w14:paraId="3B042320" w14:textId="6292011D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Szczegółowe kryteria oceny ofert w zakresie „Koncepcji realizacji projektu”</w:t>
      </w:r>
    </w:p>
    <w:p w14:paraId="0D982FE0" w14:textId="7B681246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1. Zakres oceny</w:t>
      </w:r>
    </w:p>
    <w:p w14:paraId="227159CD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W ramach kryterium „Koncepcja realizacji projektu” oceniana będzie koncepcja realizacji działań objętych zamówieniem, tj.:</w:t>
      </w:r>
    </w:p>
    <w:p w14:paraId="718ED481" w14:textId="77777777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udziału w targach branżowych,</w:t>
      </w:r>
    </w:p>
    <w:p w14:paraId="0F7B3A33" w14:textId="77777777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organizacji seminarium / wydarzenia B2B,</w:t>
      </w:r>
    </w:p>
    <w:p w14:paraId="05746835" w14:textId="77777777" w:rsidR="00173097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realizacji działań POS /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tasting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days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</w:t>
      </w:r>
    </w:p>
    <w:p w14:paraId="4E42EB95" w14:textId="5E93020D" w:rsidR="00CA78B6" w:rsidRPr="0083447F" w:rsidRDefault="00CA78B6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proofErr w:type="spellStart"/>
      <w:r w:rsidRPr="0083447F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study</w:t>
      </w:r>
      <w:proofErr w:type="spellEnd"/>
      <w:r w:rsidRPr="0083447F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</w:t>
      </w:r>
      <w:proofErr w:type="spellStart"/>
      <w:r w:rsidRPr="0083447F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trips</w:t>
      </w:r>
      <w:proofErr w:type="spellEnd"/>
      <w:r w:rsidRPr="0083447F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</w:t>
      </w:r>
    </w:p>
    <w:p w14:paraId="55A39748" w14:textId="671067B9" w:rsidR="00173097" w:rsidRPr="00D55639" w:rsidRDefault="00173097" w:rsidP="001730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sposobu organizacji, koordynacji i dokumentowania działań.</w:t>
      </w:r>
    </w:p>
    <w:p w14:paraId="24910FA9" w14:textId="19C7FED6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2. </w:t>
      </w:r>
      <w:proofErr w:type="spellStart"/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Podkryteria</w:t>
      </w:r>
      <w:proofErr w:type="spellEnd"/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 i punktacja</w:t>
      </w:r>
    </w:p>
    <w:p w14:paraId="1EE80E82" w14:textId="06D0F808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a) Adekwatność i jakość koncepcji realizacji działań – max. 20 pkt</w:t>
      </w:r>
    </w:p>
    <w:p w14:paraId="47816239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49A20C1C" w14:textId="77777777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zgodność koncepcji z zakresem zamówienia,</w:t>
      </w:r>
    </w:p>
    <w:p w14:paraId="68B75B1F" w14:textId="77777777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spójność zaproponowanych działań z celami projektu,</w:t>
      </w:r>
    </w:p>
    <w:p w14:paraId="5D2FA301" w14:textId="16BE9D4E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dostosowanie koncepcji do rynku </w:t>
      </w:r>
      <w:r w:rsidR="00CA78B6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ZEA</w:t>
      </w: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i grup docelowych,</w:t>
      </w:r>
    </w:p>
    <w:p w14:paraId="5237B8C8" w14:textId="54C78F4A" w:rsidR="00173097" w:rsidRPr="00D55639" w:rsidRDefault="00173097" w:rsidP="001730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kompletność opisu sposobu realizacji targów, seminarium oraz działań POS.</w:t>
      </w:r>
    </w:p>
    <w:p w14:paraId="3EB8BAAE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4FDE7FE0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koncepcja ogólna, niepełna, słabo dopasowana do zakresu zamówienia,</w:t>
      </w:r>
    </w:p>
    <w:p w14:paraId="25DC85F9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koncepcja podstawowa, częściowo adekwatna,</w:t>
      </w:r>
    </w:p>
    <w:p w14:paraId="180C73E2" w14:textId="77777777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koncepcja dobra, logiczna i użyteczna,</w:t>
      </w:r>
    </w:p>
    <w:p w14:paraId="4321845F" w14:textId="5C249461" w:rsidR="00173097" w:rsidRPr="00D55639" w:rsidRDefault="00173097" w:rsidP="001730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koncepcja bardzo dobra, kompletna, realna i dobrze dopasowana do projektu.</w:t>
      </w:r>
    </w:p>
    <w:p w14:paraId="676D4236" w14:textId="090BCF63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b) Organizacja, logistyka i sposób zarządzania realizacją działań – max. 20 pkt</w:t>
      </w:r>
    </w:p>
    <w:p w14:paraId="65920AA0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2EAE8361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organizacji działań objętych zamówieniem,</w:t>
      </w:r>
    </w:p>
    <w:p w14:paraId="77F2DF40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realność i przejrzystość harmonogramu,</w:t>
      </w:r>
    </w:p>
    <w:p w14:paraId="3B6B913D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koordynacji zespołu i podwykonawców,</w:t>
      </w:r>
    </w:p>
    <w:p w14:paraId="28AF95B9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zapewnienia ciągłości realizacji,</w:t>
      </w:r>
    </w:p>
    <w:p w14:paraId="730F9566" w14:textId="77777777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przygotowania dokumentacji i rozliczenia działań,</w:t>
      </w:r>
    </w:p>
    <w:p w14:paraId="278A9917" w14:textId="35333883" w:rsidR="00173097" w:rsidRPr="00D55639" w:rsidRDefault="00173097" w:rsidP="001730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identyfikacja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ryzyk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i sposób reagowania na potencjalne trudności organizacyjne.</w:t>
      </w:r>
    </w:p>
    <w:p w14:paraId="0B1FDCC7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60657477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opis niewystarczający, mało realny lub nieuporządkowany,</w:t>
      </w:r>
    </w:p>
    <w:p w14:paraId="2F31DF95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opis podstawowy, częściowo wiarygodny organizacyjnie,</w:t>
      </w:r>
    </w:p>
    <w:p w14:paraId="275B359E" w14:textId="77777777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opis dobry, logiczny i możliwy do wdrożenia,</w:t>
      </w:r>
    </w:p>
    <w:p w14:paraId="25AABCD1" w14:textId="04988B85" w:rsidR="00173097" w:rsidRPr="00D55639" w:rsidRDefault="00173097" w:rsidP="001730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opis bardzo dobry, przejrzysty, realistyczny i kompleksowy.</w:t>
      </w:r>
    </w:p>
    <w:p w14:paraId="687219EA" w14:textId="6727CD93" w:rsidR="00173097" w:rsidRPr="00D55639" w:rsidRDefault="00173097" w:rsidP="001730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lastRenderedPageBreak/>
        <w:t>c) Wartość merytoryczna i skuteczność proponowanych rozwiązań – max. 20 pkt</w:t>
      </w:r>
    </w:p>
    <w:p w14:paraId="7C5908AF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W ramach tego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podkryterium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 oceniane będzie w szczególności:</w:t>
      </w:r>
    </w:p>
    <w:p w14:paraId="7EAF2A3D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jakość merytoryczna proponowanego programu działań,</w:t>
      </w:r>
    </w:p>
    <w:p w14:paraId="20F4725A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sposób dotarcia do grup docelowych,</w:t>
      </w:r>
    </w:p>
    <w:p w14:paraId="5CD3BAD7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potencjał działań do osiągnięcia celów projektu,</w:t>
      </w:r>
    </w:p>
    <w:p w14:paraId="41B3A345" w14:textId="77777777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jakość propozycji dotyczących przebiegu seminarium, obecności targowej oraz działań POS,</w:t>
      </w:r>
    </w:p>
    <w:p w14:paraId="36FE36DE" w14:textId="1FED216B" w:rsidR="00173097" w:rsidRPr="00D55639" w:rsidRDefault="00173097" w:rsidP="001730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trafność i skuteczność zaproponowanych rozwiązań promocyjnych i organizacyjnych.</w:t>
      </w:r>
    </w:p>
    <w:p w14:paraId="518BAD80" w14:textId="77777777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Punktacja:</w:t>
      </w:r>
    </w:p>
    <w:p w14:paraId="768BF2F2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0–5 pkt – propozycje mało przekonujące, słabo uzasadnione,</w:t>
      </w:r>
    </w:p>
    <w:p w14:paraId="71F419E2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6–10 pkt – propozycje poprawne, ale niewyróżniające się,</w:t>
      </w:r>
    </w:p>
    <w:p w14:paraId="3C91E990" w14:textId="77777777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11–15 pkt – propozycje dobre, adekwatne i praktyczne,</w:t>
      </w:r>
    </w:p>
    <w:p w14:paraId="32804534" w14:textId="2C198DF5" w:rsidR="00173097" w:rsidRPr="00D55639" w:rsidRDefault="00173097" w:rsidP="001730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16–20 pkt – propozycje bardzo dobre, przemyślane, skuteczne i dające wysokie prawdopodobieństwo osiągnięcia zakładanych rezultatów.</w:t>
      </w:r>
    </w:p>
    <w:p w14:paraId="52BF459C" w14:textId="6B67A8DF" w:rsidR="00173097" w:rsidRPr="00D55639" w:rsidRDefault="00173097" w:rsidP="001730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>3. Sposób obliczenia punktów</w:t>
      </w:r>
    </w:p>
    <w:p w14:paraId="3E4C2DD5" w14:textId="02C66E0C" w:rsidR="00173097" w:rsidRPr="00D55639" w:rsidRDefault="00173097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</w:pPr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 xml:space="preserve">Liczba punktów uzyskanych przez ofertę w kryterium „Koncepcja realizacji projektu” stanowi sumę punktów przyznanych przez komisję oceniającą w trzech </w:t>
      </w:r>
      <w:proofErr w:type="spellStart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podkryteriach</w:t>
      </w:r>
      <w:proofErr w:type="spellEnd"/>
      <w:r w:rsidRPr="00D55639">
        <w:rPr>
          <w:rFonts w:ascii="Times New Roman" w:eastAsia="Times New Roman" w:hAnsi="Times New Roman" w:cs="Times New Roman"/>
          <w:kern w:val="0"/>
          <w:sz w:val="21"/>
          <w:szCs w:val="21"/>
          <w:lang w:eastAsia="pl-PL"/>
          <w14:ligatures w14:val="none"/>
        </w:rPr>
        <w:t>, przy czym maksymalna liczba punktów wynosi 60.</w:t>
      </w:r>
    </w:p>
    <w:p w14:paraId="79ADA556" w14:textId="77777777" w:rsidR="00A5616A" w:rsidRPr="00D55639" w:rsidRDefault="00A5616A" w:rsidP="00A5616A">
      <w:pPr>
        <w:pStyle w:val="p1"/>
      </w:pPr>
      <w:r w:rsidRPr="00D55639">
        <w:rPr>
          <w:b/>
          <w:bCs/>
        </w:rPr>
        <w:t>Ocena nie obejmuje opracowania od podstaw identyfikacji wizualnej projektu, ponieważ elementy te zostaną przekazane Wykonawcy przez Zamawiającego.</w:t>
      </w:r>
    </w:p>
    <w:p w14:paraId="7A2B9074" w14:textId="77777777" w:rsidR="00A5616A" w:rsidRPr="00D87115" w:rsidRDefault="00A5616A" w:rsidP="001730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pl-PL"/>
          <w14:ligatures w14:val="none"/>
        </w:rPr>
      </w:pPr>
    </w:p>
    <w:sectPr w:rsidR="00A5616A" w:rsidRPr="00D87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849"/>
    <w:multiLevelType w:val="multilevel"/>
    <w:tmpl w:val="51A2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83994"/>
    <w:multiLevelType w:val="multilevel"/>
    <w:tmpl w:val="606E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04358"/>
    <w:multiLevelType w:val="multilevel"/>
    <w:tmpl w:val="A7866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920ED9"/>
    <w:multiLevelType w:val="multilevel"/>
    <w:tmpl w:val="A36C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E96921"/>
    <w:multiLevelType w:val="multilevel"/>
    <w:tmpl w:val="DE3C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65325F"/>
    <w:multiLevelType w:val="multilevel"/>
    <w:tmpl w:val="262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E7FCB"/>
    <w:multiLevelType w:val="multilevel"/>
    <w:tmpl w:val="D7161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6174330">
    <w:abstractNumId w:val="1"/>
  </w:num>
  <w:num w:numId="2" w16cid:durableId="1324315026">
    <w:abstractNumId w:val="5"/>
  </w:num>
  <w:num w:numId="3" w16cid:durableId="1258055394">
    <w:abstractNumId w:val="3"/>
  </w:num>
  <w:num w:numId="4" w16cid:durableId="74283876">
    <w:abstractNumId w:val="2"/>
  </w:num>
  <w:num w:numId="5" w16cid:durableId="835149349">
    <w:abstractNumId w:val="6"/>
  </w:num>
  <w:num w:numId="6" w16cid:durableId="2127431178">
    <w:abstractNumId w:val="0"/>
  </w:num>
  <w:num w:numId="7" w16cid:durableId="960653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97"/>
    <w:rsid w:val="00173097"/>
    <w:rsid w:val="00346470"/>
    <w:rsid w:val="003A053E"/>
    <w:rsid w:val="00506020"/>
    <w:rsid w:val="00515A07"/>
    <w:rsid w:val="00713249"/>
    <w:rsid w:val="007A1F59"/>
    <w:rsid w:val="0083447F"/>
    <w:rsid w:val="00915782"/>
    <w:rsid w:val="00A5616A"/>
    <w:rsid w:val="00B2656A"/>
    <w:rsid w:val="00C347F9"/>
    <w:rsid w:val="00CA78B6"/>
    <w:rsid w:val="00CD2486"/>
    <w:rsid w:val="00CF73D0"/>
    <w:rsid w:val="00D27C48"/>
    <w:rsid w:val="00D42739"/>
    <w:rsid w:val="00D55639"/>
    <w:rsid w:val="00D87115"/>
    <w:rsid w:val="00E00989"/>
    <w:rsid w:val="00E046FD"/>
    <w:rsid w:val="00F57B6B"/>
    <w:rsid w:val="00F6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F3645"/>
  <w15:chartTrackingRefBased/>
  <w15:docId w15:val="{A69C50CE-E6E2-A44C-982D-E30CC740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73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3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3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73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3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3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3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3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3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3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3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73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730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30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30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30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30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30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3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3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3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73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3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730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30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730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3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30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3097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2">
    <w:name w:val="p2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17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2607</Characters>
  <Application>Microsoft Office Word</Application>
  <DocSecurity>0</DocSecurity>
  <Lines>100</Lines>
  <Paragraphs>67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2026-09-16T06:10:00Z</dcterms:created>
  <dcterms:modified xsi:type="dcterms:W3CDTF">2026-09-16T06:10:00Z</dcterms:modified>
</cp:coreProperties>
</file>